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30"/>
          <w:szCs w:val="30"/>
          <w:lang w:val="en-US" w:eastAsia="zh-CN"/>
        </w:rPr>
        <w:t>关于组织推荐2022年度福建省职业院校技能大赛优秀工作者的通知</w:t>
      </w:r>
    </w:p>
    <w:p>
      <w:pPr>
        <w:spacing w:line="360" w:lineRule="auto"/>
        <w:jc w:val="center"/>
        <w:rPr>
          <w:rFonts w:hint="eastAsia" w:eastAsia="宋体"/>
          <w:b/>
          <w:bCs/>
          <w:sz w:val="28"/>
          <w:szCs w:val="28"/>
          <w:lang w:val="en-US" w:eastAsia="zh-CN"/>
        </w:rPr>
      </w:pPr>
    </w:p>
    <w:p>
      <w:pPr>
        <w:ind w:firstLine="353" w:firstLineChars="100"/>
        <w:jc w:val="both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pacing w:val="17"/>
          <w:w w:val="103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17"/>
          <w:w w:val="103"/>
          <w:sz w:val="31"/>
          <w:szCs w:val="31"/>
          <w:lang w:val="en-US" w:eastAsia="zh-CN"/>
        </w:rPr>
        <w:t>各部门、各学院：</w:t>
      </w:r>
    </w:p>
    <w:p>
      <w:pPr>
        <w:jc w:val="both"/>
        <w:rPr>
          <w:rFonts w:hint="eastAsia" w:ascii="仿宋" w:hAnsi="仿宋" w:eastAsia="仿宋" w:cs="仿宋"/>
          <w:b/>
          <w:bCs/>
          <w:spacing w:val="17"/>
          <w:w w:val="103"/>
          <w:sz w:val="31"/>
          <w:szCs w:val="31"/>
          <w:lang w:val="en-US" w:eastAsia="zh-CN"/>
        </w:rPr>
      </w:pPr>
    </w:p>
    <w:p>
      <w:pPr>
        <w:spacing w:line="360" w:lineRule="auto"/>
        <w:ind w:firstLine="660" w:firstLineChars="200"/>
        <w:jc w:val="both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10"/>
          <w:sz w:val="31"/>
          <w:szCs w:val="31"/>
        </w:rPr>
        <w:t>根据《福建省教育厅等八部门关于举办2022年度福建省职</w:t>
      </w:r>
      <w:r>
        <w:rPr>
          <w:rFonts w:ascii="仿宋" w:hAnsi="仿宋" w:eastAsia="仿宋" w:cs="仿宋"/>
          <w:spacing w:val="17"/>
          <w:w w:val="103"/>
          <w:sz w:val="31"/>
          <w:szCs w:val="31"/>
        </w:rPr>
        <w:t>业院校技能大赛的通知》(闽教职成〔2021〕41号),</w:t>
      </w:r>
      <w:r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  <w:t>结合2021年12月我校承办技能竞赛的实际工作情况，现启动厦门海洋职业技术学院2022年福建省职业院校技能大赛优秀工作者评选工作。就有关事项通知如下：</w:t>
      </w:r>
      <w:bookmarkStart w:id="1" w:name="_GoBack"/>
      <w:bookmarkEnd w:id="1"/>
    </w:p>
    <w:p>
      <w:pPr>
        <w:numPr>
          <w:ilvl w:val="0"/>
          <w:numId w:val="1"/>
        </w:numPr>
        <w:spacing w:line="360" w:lineRule="auto"/>
        <w:ind w:firstLine="354" w:firstLineChars="100"/>
        <w:jc w:val="both"/>
        <w:rPr>
          <w:rFonts w:hint="eastAsia" w:ascii="仿宋" w:hAnsi="仿宋" w:eastAsia="仿宋" w:cs="仿宋"/>
          <w:b/>
          <w:bCs/>
          <w:spacing w:val="17"/>
          <w:w w:val="103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17"/>
          <w:w w:val="103"/>
          <w:sz w:val="31"/>
          <w:szCs w:val="31"/>
          <w:lang w:val="en-US" w:eastAsia="zh-CN"/>
        </w:rPr>
        <w:t>参评对象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  <w:t xml:space="preserve">   参与2022年赛项承办工作组工作人员（2021年12月）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354" w:firstLineChars="100"/>
        <w:jc w:val="both"/>
        <w:rPr>
          <w:rFonts w:hint="eastAsia" w:ascii="仿宋" w:hAnsi="仿宋" w:eastAsia="仿宋" w:cs="仿宋"/>
          <w:b/>
          <w:bCs/>
          <w:spacing w:val="17"/>
          <w:w w:val="103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17"/>
          <w:w w:val="103"/>
          <w:sz w:val="31"/>
          <w:szCs w:val="31"/>
          <w:lang w:val="en-US" w:eastAsia="zh-CN"/>
        </w:rPr>
        <w:t>评选方式及要求</w:t>
      </w:r>
    </w:p>
    <w:p>
      <w:pPr>
        <w:numPr>
          <w:ilvl w:val="0"/>
          <w:numId w:val="2"/>
        </w:numPr>
        <w:spacing w:line="360" w:lineRule="auto"/>
        <w:ind w:left="386" w:leftChars="0" w:firstLine="0" w:firstLineChars="0"/>
        <w:jc w:val="both"/>
        <w:rPr>
          <w:rFonts w:hint="default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  <w:t>各赛项承办工作组推荐，注重在大赛承办工作中的业绩，做好优秀工作者的评选工作；</w:t>
      </w:r>
    </w:p>
    <w:p>
      <w:pPr>
        <w:numPr>
          <w:ilvl w:val="0"/>
          <w:numId w:val="2"/>
        </w:numPr>
        <w:spacing w:line="360" w:lineRule="auto"/>
        <w:ind w:left="386" w:leftChars="0" w:firstLine="0" w:firstLineChars="0"/>
        <w:jc w:val="both"/>
        <w:rPr>
          <w:rFonts w:hint="default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  <w:t>各工作组评选出的优秀工作者填写《2022年度福建省职业院校技能大赛优秀工作者推荐表》，一式一份（盖章），于4月20日下班前将推荐表交至教务处吴正英老师处。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354" w:firstLineChars="100"/>
        <w:jc w:val="both"/>
        <w:rPr>
          <w:rFonts w:hint="eastAsia" w:ascii="仿宋" w:hAnsi="仿宋" w:eastAsia="仿宋" w:cs="仿宋"/>
          <w:b/>
          <w:bCs/>
          <w:spacing w:val="17"/>
          <w:w w:val="103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17"/>
          <w:w w:val="103"/>
          <w:sz w:val="31"/>
          <w:szCs w:val="31"/>
          <w:lang w:val="en-US" w:eastAsia="zh-CN"/>
        </w:rPr>
        <w:t>三、优秀工作者名额及奖项说明</w:t>
      </w:r>
    </w:p>
    <w:p>
      <w:pPr>
        <w:numPr>
          <w:ilvl w:val="0"/>
          <w:numId w:val="0"/>
        </w:numPr>
        <w:spacing w:line="360" w:lineRule="auto"/>
        <w:ind w:left="386" w:leftChars="0"/>
        <w:jc w:val="both"/>
        <w:rPr>
          <w:rFonts w:hint="default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  <w:t>1. 我校推荐省职业院校技能大赛优秀工作者的名额为1名；</w:t>
      </w:r>
    </w:p>
    <w:p>
      <w:pPr>
        <w:numPr>
          <w:ilvl w:val="0"/>
          <w:numId w:val="0"/>
        </w:numPr>
        <w:spacing w:line="360" w:lineRule="auto"/>
        <w:ind w:left="386" w:leftChars="0"/>
        <w:jc w:val="both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  <w:t>2. 各工作组限额推选1名，总数超过2人以上，</w:t>
      </w:r>
      <w:r>
        <w:rPr>
          <w:rFonts w:hint="eastAsia" w:ascii="仿宋" w:hAnsi="仿宋" w:eastAsia="仿宋" w:cs="仿宋"/>
          <w:spacing w:val="17"/>
          <w:w w:val="103"/>
          <w:sz w:val="31"/>
          <w:szCs w:val="31"/>
          <w:highlight w:val="none"/>
          <w:lang w:val="en-US" w:eastAsia="zh-CN"/>
        </w:rPr>
        <w:t>将</w:t>
      </w:r>
      <w:bookmarkStart w:id="0" w:name="_Toc438808139"/>
      <w:r>
        <w:rPr>
          <w:rFonts w:hint="eastAsia" w:ascii="仿宋" w:hAnsi="仿宋" w:eastAsia="仿宋" w:cs="仿宋"/>
          <w:spacing w:val="17"/>
          <w:w w:val="103"/>
          <w:sz w:val="31"/>
          <w:szCs w:val="31"/>
          <w:highlight w:val="none"/>
          <w:lang w:val="en-US" w:eastAsia="zh-CN"/>
        </w:rPr>
        <w:t>由厦门海洋职业技术学院赛点执行委员会</w:t>
      </w:r>
      <w:bookmarkEnd w:id="0"/>
      <w:r>
        <w:rPr>
          <w:rFonts w:hint="eastAsia" w:ascii="仿宋" w:hAnsi="仿宋" w:eastAsia="仿宋" w:cs="仿宋"/>
          <w:spacing w:val="17"/>
          <w:w w:val="103"/>
          <w:sz w:val="31"/>
          <w:szCs w:val="31"/>
          <w:highlight w:val="none"/>
          <w:lang w:val="en-US" w:eastAsia="zh-CN"/>
        </w:rPr>
        <w:t>投票推选，最终人选将直接</w:t>
      </w:r>
      <w:r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  <w:t>上报福建省职业院校技能大赛组委办公室；</w:t>
      </w:r>
    </w:p>
    <w:p>
      <w:pPr>
        <w:numPr>
          <w:ilvl w:val="0"/>
          <w:numId w:val="0"/>
        </w:numPr>
        <w:spacing w:line="360" w:lineRule="auto"/>
        <w:ind w:left="386" w:leftChars="0"/>
        <w:jc w:val="both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</w:p>
    <w:p>
      <w:pPr>
        <w:numPr>
          <w:ilvl w:val="0"/>
          <w:numId w:val="0"/>
        </w:numPr>
        <w:ind w:left="386" w:leftChars="0"/>
        <w:jc w:val="both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  <w:t>附件：</w:t>
      </w:r>
    </w:p>
    <w:p>
      <w:pPr>
        <w:numPr>
          <w:ilvl w:val="0"/>
          <w:numId w:val="0"/>
        </w:numPr>
        <w:ind w:left="386" w:leftChars="0"/>
        <w:jc w:val="both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  <w:t>2022年度福建省职业院校技能大赛优秀工作者推荐表</w:t>
      </w:r>
    </w:p>
    <w:p>
      <w:pPr>
        <w:numPr>
          <w:ilvl w:val="0"/>
          <w:numId w:val="0"/>
        </w:numPr>
        <w:ind w:left="386" w:leftChars="0"/>
        <w:jc w:val="both"/>
        <w:rPr>
          <w:rFonts w:hint="default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</w:p>
    <w:p>
      <w:pPr>
        <w:jc w:val="both"/>
        <w:rPr>
          <w:rFonts w:hint="eastAsia" w:eastAsia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386" w:leftChars="0"/>
        <w:jc w:val="right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386" w:leftChars="0"/>
        <w:jc w:val="right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  <w:t xml:space="preserve">                                                                                       教务处</w:t>
      </w:r>
    </w:p>
    <w:p>
      <w:pPr>
        <w:numPr>
          <w:ilvl w:val="0"/>
          <w:numId w:val="0"/>
        </w:numPr>
        <w:spacing w:line="360" w:lineRule="auto"/>
        <w:ind w:left="386" w:leftChars="0"/>
        <w:jc w:val="right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  <w:t>2022年4月18日</w:t>
      </w:r>
    </w:p>
    <w:p>
      <w:pPr>
        <w:numPr>
          <w:ilvl w:val="0"/>
          <w:numId w:val="0"/>
        </w:numPr>
        <w:spacing w:line="360" w:lineRule="auto"/>
        <w:ind w:left="386" w:leftChars="0"/>
        <w:jc w:val="right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386" w:leftChars="0"/>
        <w:jc w:val="right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386" w:leftChars="0"/>
        <w:jc w:val="right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386" w:leftChars="0"/>
        <w:jc w:val="right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386" w:leftChars="0"/>
        <w:jc w:val="right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386" w:leftChars="0"/>
        <w:jc w:val="right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386" w:leftChars="0"/>
        <w:jc w:val="right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386" w:leftChars="0"/>
        <w:jc w:val="right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386" w:leftChars="0"/>
        <w:jc w:val="right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386" w:leftChars="0"/>
        <w:jc w:val="right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386" w:leftChars="0"/>
        <w:jc w:val="right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386" w:leftChars="0"/>
        <w:jc w:val="right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</w:p>
    <w:p>
      <w:pPr>
        <w:spacing w:before="130" w:line="280" w:lineRule="auto"/>
        <w:ind w:left="2775" w:right="1603" w:hanging="145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2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2022年度福建省职业院校技能大赛</w:t>
      </w:r>
      <w:r>
        <w:rPr>
          <w:rFonts w:ascii="宋体" w:hAnsi="宋体" w:eastAsia="宋体" w:cs="宋体"/>
          <w:spacing w:val="-2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优秀工作者推荐表</w:t>
      </w:r>
    </w:p>
    <w:p/>
    <w:p/>
    <w:p/>
    <w:p>
      <w:pPr>
        <w:spacing w:line="26" w:lineRule="exact"/>
      </w:pPr>
    </w:p>
    <w:p>
      <w:pPr>
        <w:sectPr>
          <w:footerReference r:id="rId5" w:type="default"/>
          <w:pgSz w:w="11910" w:h="16850"/>
          <w:pgMar w:top="1431" w:right="1274" w:bottom="1145" w:left="1660" w:header="0" w:footer="970" w:gutter="0"/>
          <w:cols w:equalWidth="0" w:num="1">
            <w:col w:w="8976"/>
          </w:cols>
        </w:sectPr>
      </w:pPr>
    </w:p>
    <w:p>
      <w:pPr>
        <w:spacing w:before="50" w:line="206" w:lineRule="auto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2"/>
          <w:w w:val="102"/>
          <w:sz w:val="25"/>
          <w:szCs w:val="25"/>
        </w:rPr>
        <w:t>推荐单位(盖章):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2" w:line="196" w:lineRule="auto"/>
        <w:ind w:firstLine="1213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10"/>
          <w:sz w:val="25"/>
          <w:szCs w:val="25"/>
        </w:rPr>
        <w:t>填表人: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2" w:line="189" w:lineRule="auto"/>
        <w:ind w:firstLine="549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8"/>
          <w:sz w:val="25"/>
          <w:szCs w:val="25"/>
        </w:rPr>
        <w:t>联系电话:</w:t>
      </w:r>
    </w:p>
    <w:p>
      <w:pPr>
        <w:sectPr>
          <w:type w:val="continuous"/>
          <w:pgSz w:w="11910" w:h="16850"/>
          <w:pgMar w:top="1431" w:right="1274" w:bottom="1145" w:left="1660" w:header="0" w:footer="970" w:gutter="0"/>
          <w:cols w:equalWidth="0" w:num="3">
            <w:col w:w="3237" w:space="100"/>
            <w:col w:w="2595" w:space="100"/>
            <w:col w:w="2945"/>
          </w:cols>
        </w:sectPr>
      </w:pPr>
    </w:p>
    <w:p/>
    <w:p>
      <w:pPr>
        <w:spacing w:line="198" w:lineRule="exact"/>
      </w:pPr>
    </w:p>
    <w:tbl>
      <w:tblPr>
        <w:tblStyle w:val="4"/>
        <w:tblW w:w="8960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556"/>
        <w:gridCol w:w="1788"/>
        <w:gridCol w:w="2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21" w:lineRule="auto"/>
              <w:ind w:firstLine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35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设区市/省属中职轮值校/承办院校</w:t>
            </w:r>
          </w:p>
          <w:p>
            <w:pPr>
              <w:spacing w:before="51" w:line="221" w:lineRule="auto"/>
              <w:ind w:firstLine="14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(全称)</w:t>
            </w:r>
          </w:p>
        </w:tc>
        <w:tc>
          <w:tcPr>
            <w:tcW w:w="1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1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优秀工作者姓名</w:t>
            </w:r>
          </w:p>
        </w:tc>
        <w:tc>
          <w:tcPr>
            <w:tcW w:w="2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19" w:lineRule="auto"/>
              <w:ind w:firstLine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优秀工作者单位(全称)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7" w:lineRule="auto"/>
              <w:ind w:firstLine="3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5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6" w:lineRule="auto"/>
              <w:ind w:firstLine="3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35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06" w:lineRule="auto"/>
        <w:rPr>
          <w:rFonts w:ascii="Arial"/>
          <w:sz w:val="21"/>
        </w:rPr>
      </w:pPr>
    </w:p>
    <w:p>
      <w:pPr>
        <w:sectPr>
          <w:type w:val="continuous"/>
          <w:pgSz w:w="11910" w:h="16850"/>
          <w:pgMar w:top="1431" w:right="1274" w:bottom="1145" w:left="1660" w:header="0" w:footer="970" w:gutter="0"/>
          <w:cols w:equalWidth="0" w:num="1">
            <w:col w:w="8976"/>
          </w:cols>
        </w:sect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pacing w:val="17"/>
          <w:w w:val="103"/>
          <w:sz w:val="31"/>
          <w:szCs w:val="31"/>
          <w:lang w:val="en-US" w:eastAsia="zh-CN"/>
        </w:rPr>
      </w:pPr>
    </w:p>
    <w:p>
      <w:pPr>
        <w:jc w:val="both"/>
        <w:rPr>
          <w:rFonts w:hint="eastAsia" w:eastAsia="宋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eastAsia="宋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eastAsia="宋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eastAsia="宋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eastAsia="宋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eastAsia="宋体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exact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position w:val="-3"/>
        <w:sz w:val="25"/>
        <w:szCs w:val="25"/>
      </w:rPr>
      <w:t>─8─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CCF9B9"/>
    <w:multiLevelType w:val="singleLevel"/>
    <w:tmpl w:val="F5CCF9B9"/>
    <w:lvl w:ilvl="0" w:tentative="0">
      <w:start w:val="1"/>
      <w:numFmt w:val="decimal"/>
      <w:suff w:val="space"/>
      <w:lvlText w:val="%1."/>
      <w:lvlJc w:val="left"/>
      <w:pPr>
        <w:ind w:left="386" w:leftChars="0" w:firstLine="0" w:firstLineChars="0"/>
      </w:pPr>
    </w:lvl>
  </w:abstractNum>
  <w:abstractNum w:abstractNumId="1">
    <w:nsid w:val="1E5C8684"/>
    <w:multiLevelType w:val="singleLevel"/>
    <w:tmpl w:val="1E5C86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805DE"/>
    <w:rsid w:val="3EC21276"/>
    <w:rsid w:val="56B16475"/>
    <w:rsid w:val="698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519</Words>
  <Characters>561</Characters>
  <Lines>0</Lines>
  <Paragraphs>0</Paragraphs>
  <TotalTime>9</TotalTime>
  <ScaleCrop>false</ScaleCrop>
  <LinksUpToDate>false</LinksUpToDate>
  <CharactersWithSpaces>653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2022-04-16T05:11:00Z</dcterms:created>
  <dc:creator>敏儿</dc:creator>
  <cp:lastModifiedBy>ivyminer</cp:lastModifiedBy>
  <dcterms:modified xsi:type="dcterms:W3CDTF">2022-04-18T07:39:32Z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0FC681308CE74221A953D540AB0F18E3</vt:lpwstr>
  </property>
</Properties>
</file>